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06BF0" w:rsidRDefault="00D06BF0">
      <w:pPr>
        <w:spacing w:line="480" w:lineRule="auto"/>
        <w:jc w:val="center"/>
        <w:rPr>
          <w:rFonts w:ascii="Times New Roman" w:eastAsia="Times New Roman" w:hAnsi="Times New Roman" w:cs="Times New Roman"/>
          <w:sz w:val="24"/>
          <w:szCs w:val="24"/>
        </w:rPr>
      </w:pPr>
    </w:p>
    <w:p w:rsidR="00D06BF0" w:rsidRDefault="00D06BF0">
      <w:pPr>
        <w:spacing w:line="480" w:lineRule="auto"/>
        <w:jc w:val="center"/>
        <w:rPr>
          <w:rFonts w:ascii="Times New Roman" w:eastAsia="Times New Roman" w:hAnsi="Times New Roman" w:cs="Times New Roman"/>
          <w:sz w:val="24"/>
          <w:szCs w:val="24"/>
        </w:rPr>
      </w:pPr>
    </w:p>
    <w:p w:rsidR="00D06BF0" w:rsidRDefault="00D06BF0">
      <w:pPr>
        <w:spacing w:line="480" w:lineRule="auto"/>
        <w:jc w:val="center"/>
        <w:rPr>
          <w:rFonts w:ascii="Times New Roman" w:eastAsia="Times New Roman" w:hAnsi="Times New Roman" w:cs="Times New Roman"/>
          <w:sz w:val="24"/>
          <w:szCs w:val="24"/>
        </w:rPr>
      </w:pPr>
    </w:p>
    <w:p w:rsidR="00D06BF0" w:rsidRDefault="00D06BF0">
      <w:pPr>
        <w:spacing w:line="480" w:lineRule="auto"/>
        <w:jc w:val="center"/>
        <w:rPr>
          <w:rFonts w:ascii="Times New Roman" w:eastAsia="Times New Roman" w:hAnsi="Times New Roman" w:cs="Times New Roman"/>
          <w:sz w:val="24"/>
          <w:szCs w:val="24"/>
        </w:rPr>
      </w:pPr>
    </w:p>
    <w:p w:rsidR="00D06BF0" w:rsidRDefault="00D06BF0">
      <w:pPr>
        <w:spacing w:line="480" w:lineRule="auto"/>
        <w:jc w:val="center"/>
        <w:rPr>
          <w:rFonts w:ascii="Times New Roman" w:eastAsia="Times New Roman" w:hAnsi="Times New Roman" w:cs="Times New Roman"/>
          <w:sz w:val="24"/>
          <w:szCs w:val="24"/>
        </w:rPr>
      </w:pPr>
    </w:p>
    <w:p w:rsidR="00D06BF0" w:rsidRDefault="00D06BF0">
      <w:pPr>
        <w:spacing w:line="480" w:lineRule="auto"/>
        <w:jc w:val="center"/>
        <w:rPr>
          <w:rFonts w:ascii="Times New Roman" w:eastAsia="Times New Roman" w:hAnsi="Times New Roman" w:cs="Times New Roman"/>
          <w:sz w:val="24"/>
          <w:szCs w:val="24"/>
        </w:rPr>
      </w:pPr>
    </w:p>
    <w:p w:rsidR="00D06BF0" w:rsidRDefault="00A9716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Freedom of Speech and Criminological Theories</w:t>
      </w:r>
    </w:p>
    <w:p w:rsidR="00D06BF0" w:rsidRDefault="00A9716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D06BF0" w:rsidRDefault="00A9716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D06BF0" w:rsidRDefault="00A9716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br w:type="page"/>
      </w:r>
    </w:p>
    <w:p w:rsidR="00D06BF0" w:rsidRDefault="00A9716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Freedom of Speech and Criminological Theories</w:t>
      </w:r>
    </w:p>
    <w:p w:rsidR="00EF5EA1" w:rsidRDefault="00EF5EA1" w:rsidP="00EF5EA1">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 1</w:t>
      </w:r>
    </w:p>
    <w:p w:rsidR="00EF5EA1" w:rsidRDefault="00EF5EA1" w:rsidP="00EF5EA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term theory in the context of criminology means the efforts towards explaining or understanding the causation of crime. In other words, it is seen as an attempt that can justify crime as inadequate in the existence of the social policy. Besides, traditional theories and positive criminological theories are arguably the basis of arguments before th</w:t>
      </w:r>
      <w:r w:rsidR="0095655D">
        <w:rPr>
          <w:rFonts w:ascii="Times New Roman" w:eastAsia="Times New Roman" w:hAnsi="Times New Roman" w:cs="Times New Roman"/>
          <w:sz w:val="24"/>
          <w:szCs w:val="24"/>
        </w:rPr>
        <w:t xml:space="preserve">e 20th century </w:t>
      </w:r>
      <w:r w:rsidR="0095655D">
        <w:rPr>
          <w:rFonts w:ascii="Times New Roman" w:eastAsia="Times New Roman" w:hAnsi="Times New Roman" w:cs="Times New Roman"/>
          <w:sz w:val="24"/>
          <w:szCs w:val="24"/>
        </w:rPr>
        <w:t>(Cullen, Agnew, &amp; Wilcox, 2006).</w:t>
      </w:r>
      <w:r>
        <w:rPr>
          <w:rFonts w:ascii="Times New Roman" w:eastAsia="Times New Roman" w:hAnsi="Times New Roman" w:cs="Times New Roman"/>
          <w:sz w:val="24"/>
          <w:szCs w:val="24"/>
        </w:rPr>
        <w:t xml:space="preserve"> Studying these theories may be vital since one will understand the discrepancies of crime debates and theories, especially when dealing with the law. The two theories view crime acts as breaching security, which interrupts the society. While explaining the cause of criminal </w:t>
      </w:r>
      <w:r>
        <w:rPr>
          <w:rFonts w:ascii="Times New Roman" w:eastAsia="Times New Roman" w:hAnsi="Times New Roman" w:cs="Times New Roman"/>
          <w:sz w:val="24"/>
          <w:szCs w:val="24"/>
        </w:rPr>
        <w:t>behaviors</w:t>
      </w:r>
      <w:r>
        <w:rPr>
          <w:rFonts w:ascii="Times New Roman" w:eastAsia="Times New Roman" w:hAnsi="Times New Roman" w:cs="Times New Roman"/>
          <w:sz w:val="24"/>
          <w:szCs w:val="24"/>
        </w:rPr>
        <w:t xml:space="preserve">, the traditional theory asserts that individuals tend to pursue pleasure and happiness as they aim to avoid pain. Further, the theory assumes that the environment that individuals are in enables them to have free will and choices, and as such, this promotes criminal </w:t>
      </w:r>
      <w:r>
        <w:rPr>
          <w:rFonts w:ascii="Times New Roman" w:eastAsia="Times New Roman" w:hAnsi="Times New Roman" w:cs="Times New Roman"/>
          <w:sz w:val="24"/>
          <w:szCs w:val="24"/>
        </w:rPr>
        <w:t>behaviors</w:t>
      </w:r>
      <w:r>
        <w:rPr>
          <w:rFonts w:ascii="Times New Roman" w:eastAsia="Times New Roman" w:hAnsi="Times New Roman" w:cs="Times New Roman"/>
          <w:sz w:val="24"/>
          <w:szCs w:val="24"/>
        </w:rPr>
        <w:t xml:space="preserve">. Individuals use force as well as fraud to commit crimes which will allow them to achieve joy and other advantages. </w:t>
      </w:r>
    </w:p>
    <w:p w:rsidR="00EF5EA1" w:rsidRDefault="00EF5EA1" w:rsidP="00EF5EA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Again, positive criminological theories tend to focus on independent variables of the person as well as what caused the act. These theories work using the premise that laws of nature characterize human beings, and as such, crime is very predetermined. In other words, the main idea is that human </w:t>
      </w:r>
      <w:r>
        <w:rPr>
          <w:rFonts w:ascii="Times New Roman" w:eastAsia="Times New Roman" w:hAnsi="Times New Roman" w:cs="Times New Roman"/>
          <w:sz w:val="24"/>
          <w:szCs w:val="24"/>
        </w:rPr>
        <w:t>behaviors</w:t>
      </w:r>
      <w:r>
        <w:rPr>
          <w:rFonts w:ascii="Times New Roman" w:eastAsia="Times New Roman" w:hAnsi="Times New Roman" w:cs="Times New Roman"/>
          <w:sz w:val="24"/>
          <w:szCs w:val="24"/>
        </w:rPr>
        <w:t xml:space="preserve"> are the product of forces in which collectivities or individuals have little control. Moreover, positive criminology incorporates traditional theories of crime, and as such, they are better incorporated by courts during judgements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Those who commit crime scenes or are likely to commit crimes are said to do it as a result of genetics. Hence, they are punished in connection to damage that they have caused. Arguing from a practical point of view, traditional theories of crime allow states to impose punishments to the criminals who caused the harm. On the other hand, positive </w:t>
      </w:r>
      <w:r>
        <w:rPr>
          <w:rFonts w:ascii="Times New Roman" w:eastAsia="Times New Roman" w:hAnsi="Times New Roman" w:cs="Times New Roman"/>
          <w:sz w:val="24"/>
          <w:szCs w:val="24"/>
        </w:rPr>
        <w:lastRenderedPageBreak/>
        <w:t xml:space="preserve">criminological theories of crime comprise of criminals being arrested and judged based on their genetic features. </w:t>
      </w:r>
    </w:p>
    <w:p w:rsidR="00EF5EA1" w:rsidRDefault="00EF5EA1" w:rsidP="00EF5EA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Positive criminology theories incorporate traditional theories of crime, while judgement </w:t>
      </w:r>
      <w:r w:rsidR="0095655D">
        <w:rPr>
          <w:rFonts w:ascii="Times New Roman" w:eastAsia="Times New Roman" w:hAnsi="Times New Roman" w:cs="Times New Roman"/>
          <w:sz w:val="24"/>
          <w:szCs w:val="24"/>
        </w:rPr>
        <w:t xml:space="preserve">is being made </w:t>
      </w:r>
      <w:r w:rsidR="0095655D">
        <w:rPr>
          <w:rFonts w:ascii="Times New Roman" w:eastAsia="Times New Roman" w:hAnsi="Times New Roman" w:cs="Times New Roman"/>
          <w:sz w:val="24"/>
          <w:szCs w:val="24"/>
        </w:rPr>
        <w:t>(Culle</w:t>
      </w:r>
      <w:r w:rsidR="0095655D">
        <w:rPr>
          <w:rFonts w:ascii="Times New Roman" w:eastAsia="Times New Roman" w:hAnsi="Times New Roman" w:cs="Times New Roman"/>
          <w:sz w:val="24"/>
          <w:szCs w:val="24"/>
        </w:rPr>
        <w:t>n, Agnew, &amp; Wilcox, 2006).</w:t>
      </w:r>
      <w:r>
        <w:rPr>
          <w:rFonts w:ascii="Times New Roman" w:eastAsia="Times New Roman" w:hAnsi="Times New Roman" w:cs="Times New Roman"/>
          <w:sz w:val="24"/>
          <w:szCs w:val="24"/>
        </w:rPr>
        <w:t xml:space="preserve"> Depending on the nature of crimes, some criminals are arrested for life, and others are jailed for a short time while others are rehabilitated. The process of rehabilitation for criminals after judgement on ways to correct the criminal </w:t>
      </w:r>
      <w:r>
        <w:rPr>
          <w:rFonts w:ascii="Times New Roman" w:eastAsia="Times New Roman" w:hAnsi="Times New Roman" w:cs="Times New Roman"/>
          <w:sz w:val="24"/>
          <w:szCs w:val="24"/>
        </w:rPr>
        <w:t>behaviors</w:t>
      </w:r>
      <w:r>
        <w:rPr>
          <w:rFonts w:ascii="Times New Roman" w:eastAsia="Times New Roman" w:hAnsi="Times New Roman" w:cs="Times New Roman"/>
          <w:sz w:val="24"/>
          <w:szCs w:val="24"/>
        </w:rPr>
        <w:t xml:space="preserve"> and determining future persons who embrace criminal tendencies is also crucial. As a result, law enforcers and criminologists can implement preventive measures into action. On the same note, positive criminology incorporates traditional theories of crime in discouraging criminal activities. There is no justification for crime, be it the circumstances, the will or choices that human beings readily enjoy in the environment that they are situated. According to the nature of the crime, judgement is based using the two theories.</w:t>
      </w:r>
    </w:p>
    <w:p w:rsidR="00EF5EA1" w:rsidRDefault="00515AFF" w:rsidP="00EF5EA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95655D" w:rsidRDefault="0095655D" w:rsidP="0095655D">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Cullen, F. T., Agnew, R., &amp; Wilcox, P. (2006). </w:t>
      </w:r>
      <w:r>
        <w:rPr>
          <w:rFonts w:ascii="Times New Roman" w:eastAsia="Times New Roman" w:hAnsi="Times New Roman" w:cs="Times New Roman"/>
          <w:i/>
          <w:sz w:val="24"/>
          <w:szCs w:val="24"/>
        </w:rPr>
        <w:t>Criminological theory: Past to present: Essential readings</w:t>
      </w:r>
      <w:r>
        <w:rPr>
          <w:rFonts w:ascii="Times New Roman" w:eastAsia="Times New Roman" w:hAnsi="Times New Roman" w:cs="Times New Roman"/>
          <w:sz w:val="24"/>
          <w:szCs w:val="24"/>
        </w:rPr>
        <w:t>. New York: Oxford University Press.</w:t>
      </w:r>
    </w:p>
    <w:p w:rsidR="0070455D" w:rsidRDefault="0070455D">
      <w:pPr>
        <w:spacing w:line="480" w:lineRule="auto"/>
        <w:jc w:val="center"/>
        <w:rPr>
          <w:rFonts w:ascii="Times New Roman" w:eastAsia="Times New Roman" w:hAnsi="Times New Roman" w:cs="Times New Roman"/>
          <w:b/>
          <w:sz w:val="24"/>
          <w:szCs w:val="24"/>
        </w:rPr>
      </w:pPr>
    </w:p>
    <w:p w:rsidR="0070455D" w:rsidRDefault="0070455D">
      <w:pPr>
        <w:spacing w:line="480" w:lineRule="auto"/>
        <w:jc w:val="center"/>
        <w:rPr>
          <w:rFonts w:ascii="Times New Roman" w:eastAsia="Times New Roman" w:hAnsi="Times New Roman" w:cs="Times New Roman"/>
          <w:b/>
          <w:sz w:val="24"/>
          <w:szCs w:val="24"/>
        </w:rPr>
      </w:pPr>
    </w:p>
    <w:p w:rsidR="0070455D" w:rsidRDefault="0070455D">
      <w:pPr>
        <w:spacing w:line="480" w:lineRule="auto"/>
        <w:jc w:val="center"/>
        <w:rPr>
          <w:rFonts w:ascii="Times New Roman" w:eastAsia="Times New Roman" w:hAnsi="Times New Roman" w:cs="Times New Roman"/>
          <w:b/>
          <w:sz w:val="24"/>
          <w:szCs w:val="24"/>
        </w:rPr>
      </w:pPr>
    </w:p>
    <w:p w:rsidR="0070455D" w:rsidRDefault="0070455D">
      <w:pPr>
        <w:spacing w:line="480" w:lineRule="auto"/>
        <w:jc w:val="center"/>
        <w:rPr>
          <w:rFonts w:ascii="Times New Roman" w:eastAsia="Times New Roman" w:hAnsi="Times New Roman" w:cs="Times New Roman"/>
          <w:b/>
          <w:sz w:val="24"/>
          <w:szCs w:val="24"/>
        </w:rPr>
      </w:pPr>
    </w:p>
    <w:p w:rsidR="0070455D" w:rsidRDefault="0070455D">
      <w:pPr>
        <w:spacing w:line="480" w:lineRule="auto"/>
        <w:jc w:val="center"/>
        <w:rPr>
          <w:rFonts w:ascii="Times New Roman" w:eastAsia="Times New Roman" w:hAnsi="Times New Roman" w:cs="Times New Roman"/>
          <w:b/>
          <w:sz w:val="24"/>
          <w:szCs w:val="24"/>
        </w:rPr>
      </w:pPr>
    </w:p>
    <w:p w:rsidR="0070455D" w:rsidRDefault="0070455D">
      <w:pPr>
        <w:spacing w:line="480" w:lineRule="auto"/>
        <w:jc w:val="center"/>
        <w:rPr>
          <w:rFonts w:ascii="Times New Roman" w:eastAsia="Times New Roman" w:hAnsi="Times New Roman" w:cs="Times New Roman"/>
          <w:b/>
          <w:sz w:val="24"/>
          <w:szCs w:val="24"/>
        </w:rPr>
      </w:pPr>
    </w:p>
    <w:p w:rsidR="00D06BF0" w:rsidRDefault="00EF5EA1">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Discussion 2</w:t>
      </w:r>
    </w:p>
    <w:p w:rsidR="00D06BF0" w:rsidRDefault="00A9716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Amendment protected the accountant's speech, and as such, his actions were justified. Free speech is universal liberty in the United States, although it conflicts with other rights. As a result, this leads to the question, ‘‘what are the limits o</w:t>
      </w:r>
      <w:r>
        <w:rPr>
          <w:rFonts w:ascii="Times New Roman" w:eastAsia="Times New Roman" w:hAnsi="Times New Roman" w:cs="Times New Roman"/>
          <w:sz w:val="24"/>
          <w:szCs w:val="24"/>
        </w:rPr>
        <w:t>f free speech?’’. One of the primary reasons as to why the First Amendment supported the speech by the accountant is because pure expression is permitted. Pure speech can be defined as the thoughts or opinions verbally in front of a willing audience</w:t>
      </w:r>
      <w:r w:rsidR="0095655D">
        <w:rPr>
          <w:rFonts w:ascii="Times New Roman" w:eastAsia="Times New Roman" w:hAnsi="Times New Roman" w:cs="Times New Roman"/>
          <w:sz w:val="24"/>
          <w:szCs w:val="24"/>
        </w:rPr>
        <w:t xml:space="preserve"> </w:t>
      </w:r>
      <w:r w:rsidR="0095655D">
        <w:rPr>
          <w:rFonts w:ascii="Times New Roman" w:eastAsia="Times New Roman" w:hAnsi="Times New Roman" w:cs="Times New Roman"/>
          <w:sz w:val="24"/>
          <w:szCs w:val="24"/>
        </w:rPr>
        <w:t>(Aitchison, 2015).</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this case, the accountant provided the newspaper with evidence that supported his statement with hope to notify the public over possible misallocation of funds, although the office of the sheriff denied the accusations arguing</w:t>
      </w:r>
      <w:r>
        <w:rPr>
          <w:rFonts w:ascii="Times New Roman" w:eastAsia="Times New Roman" w:hAnsi="Times New Roman" w:cs="Times New Roman"/>
          <w:sz w:val="24"/>
          <w:szCs w:val="24"/>
        </w:rPr>
        <w:t xml:space="preserve"> the mat</w:t>
      </w:r>
      <w:r w:rsidR="0095655D">
        <w:rPr>
          <w:rFonts w:ascii="Times New Roman" w:eastAsia="Times New Roman" w:hAnsi="Times New Roman" w:cs="Times New Roman"/>
          <w:sz w:val="24"/>
          <w:szCs w:val="24"/>
        </w:rPr>
        <w:t xml:space="preserve">ter was connected to job duties </w:t>
      </w:r>
      <w:r w:rsidR="0095655D">
        <w:rPr>
          <w:rFonts w:ascii="Times New Roman" w:eastAsia="Times New Roman" w:hAnsi="Times New Roman" w:cs="Times New Roman"/>
          <w:sz w:val="24"/>
          <w:szCs w:val="24"/>
        </w:rPr>
        <w:t>(Aitchison, 2015).</w:t>
      </w:r>
      <w:r>
        <w:rPr>
          <w:rFonts w:ascii="Times New Roman" w:eastAsia="Times New Roman" w:hAnsi="Times New Roman" w:cs="Times New Roman"/>
          <w:sz w:val="24"/>
          <w:szCs w:val="24"/>
        </w:rPr>
        <w:t xml:space="preserve"> Additionally, different types of courts in the United States have wholly protected pure speech from government influence as a way of giving the public freedom of expression.</w:t>
      </w:r>
    </w:p>
    <w:p w:rsidR="00D06BF0" w:rsidRDefault="00A9716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same note, courts tend to protect </w:t>
      </w:r>
      <w:r>
        <w:rPr>
          <w:rFonts w:ascii="Times New Roman" w:eastAsia="Times New Roman" w:hAnsi="Times New Roman" w:cs="Times New Roman"/>
          <w:sz w:val="24"/>
          <w:szCs w:val="24"/>
        </w:rPr>
        <w:t>pure speech from regulation from the government since, at times, the government acts to protect its interests. In other words, people can easily voice out their thoughts to the public or media as long as they do not trigger violence. An assigned reading th</w:t>
      </w:r>
      <w:r>
        <w:rPr>
          <w:rFonts w:ascii="Times New Roman" w:eastAsia="Times New Roman" w:hAnsi="Times New Roman" w:cs="Times New Roman"/>
          <w:sz w:val="24"/>
          <w:szCs w:val="24"/>
        </w:rPr>
        <w:t>at was of interest is speech-plus, which encompasses activities governed by force and demonstrations which may incite the public. In addition, speech-plus is not protected by the constitution as pure speech for its actions may cause incitements and destruc</w:t>
      </w:r>
      <w:r w:rsidR="0095655D">
        <w:rPr>
          <w:rFonts w:ascii="Times New Roman" w:eastAsia="Times New Roman" w:hAnsi="Times New Roman" w:cs="Times New Roman"/>
          <w:sz w:val="24"/>
          <w:szCs w:val="24"/>
        </w:rPr>
        <w:t xml:space="preserve">tion of property (Aitchison, </w:t>
      </w:r>
      <w:r w:rsidR="0095655D">
        <w:rPr>
          <w:rFonts w:ascii="Times New Roman" w:eastAsia="Times New Roman" w:hAnsi="Times New Roman" w:cs="Times New Roman"/>
          <w:sz w:val="24"/>
          <w:szCs w:val="24"/>
        </w:rPr>
        <w:t>2015).</w:t>
      </w:r>
      <w:r>
        <w:rPr>
          <w:rFonts w:ascii="Times New Roman" w:eastAsia="Times New Roman" w:hAnsi="Times New Roman" w:cs="Times New Roman"/>
          <w:sz w:val="24"/>
          <w:szCs w:val="24"/>
        </w:rPr>
        <w:t xml:space="preserve"> Speech-plus actions may threaten unity in society. For that reason, courts advocate and urge the public to conduct peaceful demonstrations as well as not to trespass illegally. </w:t>
      </w:r>
    </w:p>
    <w:p w:rsidR="00D06BF0" w:rsidRDefault="00A9716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How far is the First Amendment realist</w:t>
      </w:r>
      <w:r>
        <w:rPr>
          <w:rFonts w:ascii="Times New Roman" w:eastAsia="Times New Roman" w:hAnsi="Times New Roman" w:cs="Times New Roman"/>
          <w:i/>
          <w:sz w:val="24"/>
          <w:szCs w:val="24"/>
        </w:rPr>
        <w:t>ic in protecting the freedom of speech in the United States?</w:t>
      </w:r>
    </w:p>
    <w:p w:rsidR="00D06BF0" w:rsidRDefault="00515AF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bookmarkStart w:id="0" w:name="_GoBack"/>
      <w:bookmarkEnd w:id="0"/>
    </w:p>
    <w:p w:rsidR="0095655D" w:rsidRDefault="0095655D" w:rsidP="00F13364">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Aitchison, Will</w:t>
      </w:r>
      <w:r>
        <w:rPr>
          <w:rFonts w:ascii="Times New Roman" w:eastAsia="Times New Roman" w:hAnsi="Times New Roman" w:cs="Times New Roman"/>
          <w:sz w:val="24"/>
          <w:szCs w:val="24"/>
        </w:rPr>
        <w:t xml:space="preserve"> (2015). The rights of law enforcement officers (7th edition). Labor Relations Information System. ISBN-13: 978-1-88060729-9.</w:t>
      </w:r>
      <w:bookmarkStart w:id="1" w:name="_gjdgxs" w:colFirst="0" w:colLast="0"/>
      <w:bookmarkEnd w:id="1"/>
    </w:p>
    <w:p w:rsidR="0095655D" w:rsidRDefault="0095655D">
      <w:pPr>
        <w:spacing w:line="480" w:lineRule="auto"/>
        <w:jc w:val="center"/>
        <w:rPr>
          <w:rFonts w:ascii="Times New Roman" w:eastAsia="Times New Roman" w:hAnsi="Times New Roman" w:cs="Times New Roman"/>
          <w:sz w:val="24"/>
          <w:szCs w:val="24"/>
        </w:rPr>
      </w:pPr>
    </w:p>
    <w:sectPr w:rsidR="0095655D">
      <w:headerReference w:type="default" r:id="rId6"/>
      <w:headerReference w:type="first" r:id="rId7"/>
      <w:pgSz w:w="11906" w:h="16838"/>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16E" w:rsidRDefault="00A9716E">
      <w:pPr>
        <w:spacing w:after="0" w:line="240" w:lineRule="auto"/>
      </w:pPr>
      <w:r>
        <w:separator/>
      </w:r>
    </w:p>
  </w:endnote>
  <w:endnote w:type="continuationSeparator" w:id="0">
    <w:p w:rsidR="00A9716E" w:rsidRDefault="00A97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16E" w:rsidRDefault="00A9716E">
      <w:pPr>
        <w:spacing w:after="0" w:line="240" w:lineRule="auto"/>
      </w:pPr>
      <w:r>
        <w:separator/>
      </w:r>
    </w:p>
  </w:footnote>
  <w:footnote w:type="continuationSeparator" w:id="0">
    <w:p w:rsidR="00A9716E" w:rsidRDefault="00A97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BF0" w:rsidRDefault="00A9716E">
    <w:pPr>
      <w:tabs>
        <w:tab w:val="center" w:pos="4513"/>
        <w:tab w:val="right" w:pos="9026"/>
      </w:tabs>
      <w:spacing w:before="708"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FREEDOM OF SPEECH AND CRIMINOLOGICAL THEORIES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EF5EA1">
      <w:rPr>
        <w:rFonts w:ascii="Times New Roman" w:eastAsia="Times New Roman" w:hAnsi="Times New Roman" w:cs="Times New Roman"/>
        <w:sz w:val="24"/>
        <w:szCs w:val="24"/>
      </w:rPr>
      <w:fldChar w:fldCharType="separate"/>
    </w:r>
    <w:r w:rsidR="00515AFF">
      <w:rPr>
        <w:rFonts w:ascii="Times New Roman" w:eastAsia="Times New Roman" w:hAnsi="Times New Roman" w:cs="Times New Roman"/>
        <w:noProof/>
        <w:sz w:val="24"/>
        <w:szCs w:val="24"/>
      </w:rPr>
      <w:t>3</w:t>
    </w:r>
    <w:r>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BF0" w:rsidRDefault="00A9716E">
    <w:pPr>
      <w:tabs>
        <w:tab w:val="center" w:pos="4513"/>
        <w:tab w:val="right" w:pos="9026"/>
      </w:tabs>
      <w:spacing w:before="708"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 FREEDOM OF SPEECH AND CRIMINOLOGICAL THEORIES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BF0"/>
    <w:rsid w:val="00515AFF"/>
    <w:rsid w:val="0070455D"/>
    <w:rsid w:val="007E1D9D"/>
    <w:rsid w:val="0095655D"/>
    <w:rsid w:val="00A9716E"/>
    <w:rsid w:val="00D06BF0"/>
    <w:rsid w:val="00EF5EA1"/>
    <w:rsid w:val="00F13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3ADC6"/>
  <w15:docId w15:val="{CDBC6360-6226-44F3-96CB-63679F94D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widowControl w:val="0"/>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7A7"/>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Header">
    <w:name w:val="header"/>
    <w:basedOn w:val="Normal"/>
    <w:link w:val="HeaderChar"/>
    <w:uiPriority w:val="99"/>
    <w:unhideWhenUsed/>
    <w:rsid w:val="00606D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D2E"/>
  </w:style>
  <w:style w:type="paragraph" w:styleId="Footer">
    <w:name w:val="footer"/>
    <w:basedOn w:val="Normal"/>
    <w:link w:val="FooterChar"/>
    <w:uiPriority w:val="99"/>
    <w:unhideWhenUsed/>
    <w:rsid w:val="00606D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D2E"/>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2019-10-10T04:15:00Z</dcterms:created>
  <dcterms:modified xsi:type="dcterms:W3CDTF">2019-10-10T04:17:00Z</dcterms:modified>
</cp:coreProperties>
</file>